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A984" w14:textId="77777777" w:rsidR="00E15B54" w:rsidRPr="00E15B54" w:rsidRDefault="00E15B54" w:rsidP="00E15B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54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14:paraId="12260F0A" w14:textId="77777777" w:rsidR="00E15B54" w:rsidRDefault="00E15B54" w:rsidP="00E15B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54">
        <w:rPr>
          <w:rFonts w:ascii="Times New Roman" w:hAnsi="Times New Roman" w:cs="Times New Roman"/>
          <w:b/>
          <w:sz w:val="24"/>
          <w:szCs w:val="24"/>
        </w:rPr>
        <w:t>«ДЕТСКИЙ САД № 5»</w:t>
      </w:r>
    </w:p>
    <w:p w14:paraId="591B9D31" w14:textId="77777777" w:rsidR="00224560" w:rsidRDefault="00224560" w:rsidP="00E15B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56BDE" w14:textId="77777777" w:rsidR="00224560" w:rsidRPr="00E15B54" w:rsidRDefault="00224560" w:rsidP="00702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E3B35" w14:textId="620BA0CF" w:rsidR="007412B9" w:rsidRPr="002F3065" w:rsidRDefault="00687C7C" w:rsidP="0070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65">
        <w:rPr>
          <w:rFonts w:ascii="Times New Roman" w:hAnsi="Times New Roman" w:cs="Times New Roman"/>
          <w:b/>
          <w:sz w:val="24"/>
          <w:szCs w:val="24"/>
        </w:rPr>
        <w:t>ФОРМ</w:t>
      </w:r>
      <w:r w:rsidR="003C496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2F3065">
        <w:rPr>
          <w:rFonts w:ascii="Times New Roman" w:hAnsi="Times New Roman" w:cs="Times New Roman"/>
          <w:b/>
          <w:sz w:val="24"/>
          <w:szCs w:val="24"/>
        </w:rPr>
        <w:t>ТЕКУЩЕГО КОНТРОЛЯ УСПЕВАЕМОСТИ И ПРОМЕЖУТОЧНОЙ АТТЕСТАЦИИ ВОСПИТАННИКОВ</w:t>
      </w:r>
    </w:p>
    <w:p w14:paraId="76F07B2C" w14:textId="443AA828" w:rsidR="002F3065" w:rsidRPr="0070261E" w:rsidRDefault="0070261E" w:rsidP="00BA5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61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0261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 оценки индивидуального развития детей)</w:t>
      </w:r>
    </w:p>
    <w:p w14:paraId="0A81C3B6" w14:textId="77777777" w:rsidR="00531669" w:rsidRPr="002F3065" w:rsidRDefault="00531669" w:rsidP="0019371E">
      <w:pPr>
        <w:pStyle w:val="a5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E2876" w14:textId="0CD534FE" w:rsidR="003C496D" w:rsidRPr="00B9594C" w:rsidRDefault="003355B9" w:rsidP="003C496D">
      <w:pPr>
        <w:spacing w:after="0" w:line="240" w:lineRule="auto"/>
        <w:jc w:val="both"/>
        <w:rPr>
          <w:rStyle w:val="c5"/>
        </w:rPr>
      </w:pPr>
      <w:r w:rsidRPr="002F30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5E5F7C" w14:textId="7B172A36" w:rsidR="00AE304B" w:rsidRPr="00B9594C" w:rsidRDefault="00AE304B" w:rsidP="00B9594C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B9594C">
        <w:rPr>
          <w:rStyle w:val="c5"/>
        </w:rPr>
        <w:t>Реализация образовательной программы дошкольного образования (далее – ОП ДО) предполагает внутреннюю оценку качества образовательной деятельности, в том числе оценку индивидуального развития детей.</w:t>
      </w:r>
    </w:p>
    <w:p w14:paraId="789D6836" w14:textId="752B9F88" w:rsidR="00AE304B" w:rsidRPr="00B9594C" w:rsidRDefault="00AE304B" w:rsidP="00B9594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производится педагогическими работниками в рамках педагогической диагностики (оценки индивидуального развития детей дошкольного возраста) </w:t>
      </w:r>
    </w:p>
    <w:p w14:paraId="46C3F719" w14:textId="42BB4CDB" w:rsidR="003723ED" w:rsidRPr="00B9594C" w:rsidRDefault="003723ED" w:rsidP="00B9594C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14:paraId="66EB4515" w14:textId="77777777" w:rsidR="003723ED" w:rsidRPr="00B9594C" w:rsidRDefault="003723ED" w:rsidP="00B9594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14:paraId="6AC63003" w14:textId="77777777" w:rsidR="003723ED" w:rsidRPr="00B9594C" w:rsidRDefault="003723ED" w:rsidP="00B9594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 xml:space="preserve">2) оптимизации работы с группой детей. </w:t>
      </w:r>
    </w:p>
    <w:p w14:paraId="502CC6D2" w14:textId="77777777" w:rsidR="003723ED" w:rsidRPr="00B9594C" w:rsidRDefault="003723ED" w:rsidP="00B9594C">
      <w:pPr>
        <w:pStyle w:val="a3"/>
        <w:shd w:val="clear" w:color="auto" w:fill="FFFFFF"/>
        <w:spacing w:before="0" w:beforeAutospacing="0" w:after="0" w:afterAutospacing="0"/>
        <w:jc w:val="both"/>
      </w:pPr>
      <w:r w:rsidRPr="00B9594C">
        <w:tab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1B395391" w14:textId="2680557C" w:rsidR="00710362" w:rsidRPr="00B9594C" w:rsidRDefault="00710362" w:rsidP="00B9594C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rPr>
          <w:rStyle w:val="c5"/>
        </w:rPr>
        <w:t>Оценка индивидуального развития детей осуществляется во всех возрастных группах по следующим направлениям развития и образования детей:</w:t>
      </w:r>
    </w:p>
    <w:p w14:paraId="0147B4ED" w14:textId="77777777" w:rsidR="00710362" w:rsidRPr="00B9594C" w:rsidRDefault="00710362" w:rsidP="00B9594C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rPr>
          <w:rStyle w:val="c5"/>
        </w:rPr>
        <w:t>социально-коммуникативное развитие;</w:t>
      </w:r>
    </w:p>
    <w:p w14:paraId="36F49402" w14:textId="77777777" w:rsidR="00710362" w:rsidRPr="00B9594C" w:rsidRDefault="00710362" w:rsidP="00B9594C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rPr>
          <w:rStyle w:val="c5"/>
        </w:rPr>
        <w:t>познавательное развитие;</w:t>
      </w:r>
    </w:p>
    <w:p w14:paraId="5FDED523" w14:textId="77777777" w:rsidR="00710362" w:rsidRPr="00B9594C" w:rsidRDefault="00710362" w:rsidP="00B9594C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rPr>
          <w:rStyle w:val="c5"/>
        </w:rPr>
        <w:t>речевое развитие;</w:t>
      </w:r>
    </w:p>
    <w:p w14:paraId="02A37ECE" w14:textId="77777777" w:rsidR="00710362" w:rsidRPr="00B9594C" w:rsidRDefault="00710362" w:rsidP="00B9594C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rPr>
          <w:rStyle w:val="c5"/>
        </w:rPr>
        <w:t>художественно-эстетическое развитие;</w:t>
      </w:r>
    </w:p>
    <w:p w14:paraId="55444534" w14:textId="77777777" w:rsidR="00710362" w:rsidRPr="00B9594C" w:rsidRDefault="00710362" w:rsidP="00B9594C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rPr>
          <w:rStyle w:val="c5"/>
        </w:rPr>
        <w:t>физическое развитие.</w:t>
      </w:r>
    </w:p>
    <w:p w14:paraId="6106FE5B" w14:textId="245C4D6A" w:rsidR="003723ED" w:rsidRPr="00B9594C" w:rsidRDefault="00710362" w:rsidP="00B9594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</w:rPr>
      </w:pPr>
      <w:r w:rsidRPr="00B9594C">
        <w:rPr>
          <w:rStyle w:val="c5"/>
        </w:rPr>
        <w:t>Возрастные характеристики достижений ребенка к 3-м годам и на этапе завершения уровня дошкольного образования представлены в виде целевых ориентиров дошкольного образования.</w:t>
      </w:r>
    </w:p>
    <w:p w14:paraId="591E8DE1" w14:textId="0412AD69" w:rsidR="003723ED" w:rsidRPr="00B9594C" w:rsidRDefault="004F6B81" w:rsidP="00B9594C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t>Педагогическая оценка индивидуального развития осуществляется в течение времени пребывания ребенка в Учреждении (с 7.00 до 19.00, исключая время, отведенное на сон, прогулку и питание).</w:t>
      </w:r>
    </w:p>
    <w:p w14:paraId="363FC723" w14:textId="5B9336B6" w:rsidR="006608D3" w:rsidRPr="00B9594C" w:rsidRDefault="006461B7" w:rsidP="00B9594C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 w:rsidRPr="00B9594C">
        <w:t xml:space="preserve">Педагогическая диагностика проводится 2 раза в год – </w:t>
      </w:r>
      <w:r w:rsidR="006608D3" w:rsidRPr="00B9594C">
        <w:rPr>
          <w:bCs/>
        </w:rPr>
        <w:t>в начале учебного года (сентябрь) и в конце учебного года (май).</w:t>
      </w:r>
    </w:p>
    <w:p w14:paraId="47C75731" w14:textId="39A6CC58" w:rsidR="006608D3" w:rsidRPr="00B9594C" w:rsidRDefault="006608D3" w:rsidP="00B9594C">
      <w:pPr>
        <w:tabs>
          <w:tab w:val="left" w:pos="59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 xml:space="preserve">Система мониторинга развития детей позволяет осуществлять оценку динамики достижений и включает описание объекта, форм, периодичности и содержания мониторинга. </w:t>
      </w:r>
    </w:p>
    <w:p w14:paraId="4568D110" w14:textId="4EFA18D8" w:rsidR="006608D3" w:rsidRPr="00B9594C" w:rsidRDefault="006608D3" w:rsidP="00B95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bCs/>
          <w:sz w:val="24"/>
          <w:szCs w:val="24"/>
        </w:rPr>
        <w:tab/>
        <w:t>Программа мониторинга предусматривает комплексное диагностическое обследование детей по всем образовательным областям</w:t>
      </w:r>
      <w:r w:rsidRPr="00B9594C">
        <w:rPr>
          <w:rFonts w:ascii="Times New Roman" w:hAnsi="Times New Roman" w:cs="Times New Roman"/>
          <w:sz w:val="24"/>
          <w:szCs w:val="24"/>
        </w:rPr>
        <w:t xml:space="preserve"> (социально коммуникативное развитие; познавательное развитие; речевое развитие; художественно-эстетическое развитие; физическое развитие)</w:t>
      </w:r>
      <w:r w:rsidRPr="00B9594C">
        <w:rPr>
          <w:rFonts w:ascii="Times New Roman" w:hAnsi="Times New Roman" w:cs="Times New Roman"/>
          <w:bCs/>
          <w:sz w:val="24"/>
          <w:szCs w:val="24"/>
        </w:rPr>
        <w:t xml:space="preserve"> в начале учебного года (сентябрь) и в конце учебного года (май).</w:t>
      </w:r>
    </w:p>
    <w:p w14:paraId="6129199E" w14:textId="6B97FE3E" w:rsidR="006608D3" w:rsidRPr="00B9594C" w:rsidRDefault="006608D3" w:rsidP="00B95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В процессе мониторинга</w:t>
      </w:r>
      <w:r w:rsidRPr="00B9594C">
        <w:rPr>
          <w:rFonts w:ascii="Times New Roman" w:hAnsi="Times New Roman" w:cs="Times New Roman"/>
          <w:bCs/>
          <w:sz w:val="24"/>
          <w:szCs w:val="24"/>
        </w:rPr>
        <w:t xml:space="preserve"> исследуются </w:t>
      </w:r>
      <w:r w:rsidRPr="00B9594C">
        <w:rPr>
          <w:rFonts w:ascii="Times New Roman" w:hAnsi="Times New Roman" w:cs="Times New Roman"/>
          <w:sz w:val="24"/>
          <w:szCs w:val="24"/>
        </w:rPr>
        <w:t>физические, интеллектуальные и личностные качества ребенка путем наблюдений за ребенком, бесед, скрининг-тестов, анализа продуктов детских видов деятельности.</w:t>
      </w:r>
    </w:p>
    <w:p w14:paraId="00C8B531" w14:textId="41018051" w:rsidR="006608D3" w:rsidRPr="00B9594C" w:rsidRDefault="006608D3" w:rsidP="00B9594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lastRenderedPageBreak/>
        <w:tab/>
        <w:t>В проведении мониторинга участвуют воспитатели, музыкальный руководитель, инструктор по физической культуре, медицинский работник.</w:t>
      </w:r>
    </w:p>
    <w:p w14:paraId="2EDBD6C5" w14:textId="71A47D90" w:rsidR="006608D3" w:rsidRPr="00B9594C" w:rsidRDefault="006608D3" w:rsidP="00B9594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Программа мониторинга</w:t>
      </w:r>
      <w:r w:rsidR="00D12AF7" w:rsidRPr="00B9594C">
        <w:rPr>
          <w:rFonts w:ascii="Times New Roman" w:hAnsi="Times New Roman" w:cs="Times New Roman"/>
          <w:sz w:val="24"/>
          <w:szCs w:val="24"/>
        </w:rPr>
        <w:t xml:space="preserve"> состоит из следующих этапов исследования</w:t>
      </w:r>
      <w:r w:rsidRPr="00B9594C">
        <w:rPr>
          <w:rFonts w:ascii="Times New Roman" w:hAnsi="Times New Roman" w:cs="Times New Roman"/>
          <w:sz w:val="24"/>
          <w:szCs w:val="24"/>
        </w:rPr>
        <w:t>:</w:t>
      </w:r>
    </w:p>
    <w:p w14:paraId="42CAFF5C" w14:textId="77777777" w:rsidR="00D12AF7" w:rsidRPr="00B9594C" w:rsidRDefault="00D12AF7" w:rsidP="00B95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 xml:space="preserve">1) Подготовительный </w:t>
      </w:r>
    </w:p>
    <w:p w14:paraId="00B34FD2" w14:textId="77777777" w:rsidR="00D12AF7" w:rsidRPr="00B9594C" w:rsidRDefault="00D12AF7" w:rsidP="00B95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Содержание мониторинговой деятельности: анализ имеющихся данных, условий и факторов, постановка цели, определение объекта, установление сроков, формирование экспертных групп, изучение необходимых материалов (документов, научно-методической литературы по проблеме и др.), ознакомление с концепцией развития ДОУ, разработка инструкций и инструментария, создание технологического пакета и т.д.</w:t>
      </w:r>
    </w:p>
    <w:p w14:paraId="7A09C98F" w14:textId="77777777" w:rsidR="00D12AF7" w:rsidRPr="00B9594C" w:rsidRDefault="00D12AF7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 xml:space="preserve">2) Организационный </w:t>
      </w:r>
    </w:p>
    <w:p w14:paraId="64865B79" w14:textId="77777777" w:rsidR="00D12AF7" w:rsidRPr="00B9594C" w:rsidRDefault="00D12AF7" w:rsidP="00B95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Содержание мониторинговой деятельности: проведение организационных совещаний, методических консультаций, распределение обязанностей между специалистами в соответствии с инструкциями.</w:t>
      </w:r>
    </w:p>
    <w:p w14:paraId="11702553" w14:textId="77777777" w:rsidR="00D12AF7" w:rsidRPr="00B9594C" w:rsidRDefault="00D12AF7" w:rsidP="00B95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3) Диагностический</w:t>
      </w:r>
    </w:p>
    <w:p w14:paraId="16549801" w14:textId="77777777" w:rsidR="006608D3" w:rsidRPr="00B9594C" w:rsidRDefault="00D12AF7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Содержание мониторинговой деятельности: сбор информации по интересующей проблеме, изучение документации ДОУ, наблюдение, тестирование, экспертиза; использование социологических методов (контрольные срезы, хронометраж, интервьюирование, анкетирование, собеседование) и др.</w:t>
      </w:r>
    </w:p>
    <w:p w14:paraId="46581057" w14:textId="77777777" w:rsidR="00D12AF7" w:rsidRPr="00B9594C" w:rsidRDefault="00D12AF7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4) Аналитический</w:t>
      </w:r>
    </w:p>
    <w:p w14:paraId="3B77B95D" w14:textId="77777777" w:rsidR="00D12AF7" w:rsidRPr="00B9594C" w:rsidRDefault="00D12AF7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Содержание мониторинговой деятельности: систематизация, обработка и анализ полученной информации, сопоставление результатов, формулирование выводов.</w:t>
      </w:r>
    </w:p>
    <w:p w14:paraId="7B0F03DE" w14:textId="77777777" w:rsidR="00D12AF7" w:rsidRPr="00B9594C" w:rsidRDefault="00D12AF7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5) Итоговый</w:t>
      </w:r>
    </w:p>
    <w:p w14:paraId="0A1448BF" w14:textId="77777777" w:rsidR="006608D3" w:rsidRPr="00B9594C" w:rsidRDefault="00D12AF7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Содержание мониторинговой деятельности: составление прогнозов, выработка предложений и рекомендаций для принятия управленческого решения, определение сроков выполнения рекомендаций. Архивация материалов.</w:t>
      </w:r>
    </w:p>
    <w:p w14:paraId="47378CD8" w14:textId="4E71EADB" w:rsidR="00E15B54" w:rsidRPr="00B9594C" w:rsidRDefault="006608D3" w:rsidP="00B9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</w:r>
      <w:r w:rsidR="006461B7" w:rsidRPr="00B9594C">
        <w:rPr>
          <w:rFonts w:ascii="Times New Roman" w:hAnsi="Times New Roman" w:cs="Times New Roman"/>
          <w:sz w:val="24"/>
          <w:szCs w:val="24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392322EB" w14:textId="77777777" w:rsidR="00E15B54" w:rsidRPr="00B9594C" w:rsidRDefault="006461B7" w:rsidP="00B959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13FF7328" w14:textId="77777777" w:rsidR="00E15B54" w:rsidRPr="00B9594C" w:rsidRDefault="006461B7" w:rsidP="00B959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14:paraId="49F17A95" w14:textId="77777777" w:rsidR="00E15B54" w:rsidRPr="00B9594C" w:rsidRDefault="006461B7" w:rsidP="00B959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14:paraId="4FF870AF" w14:textId="77777777" w:rsidR="00E15B54" w:rsidRPr="00B9594C" w:rsidRDefault="006461B7" w:rsidP="00B959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0907B927" w14:textId="77777777" w:rsidR="00E15B54" w:rsidRPr="00B9594C" w:rsidRDefault="006461B7" w:rsidP="00B959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художественной деятельности;</w:t>
      </w:r>
    </w:p>
    <w:p w14:paraId="0856BCE7" w14:textId="77777777" w:rsidR="004F6B81" w:rsidRPr="00B9594C" w:rsidRDefault="006461B7" w:rsidP="00B959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>физического развития.</w:t>
      </w:r>
      <w:r w:rsidR="004F6B81" w:rsidRPr="00B9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99215" w14:textId="034BC2FB" w:rsidR="00D12AF7" w:rsidRPr="00B9594C" w:rsidRDefault="007650F1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</w:r>
      <w:r w:rsidR="00D12AF7" w:rsidRPr="00B9594C">
        <w:rPr>
          <w:rFonts w:ascii="Times New Roman" w:eastAsia="Times New Roman" w:hAnsi="Times New Roman" w:cs="Times New Roman"/>
          <w:sz w:val="24"/>
          <w:szCs w:val="24"/>
        </w:rPr>
        <w:t>Уровневый дескриптор</w:t>
      </w:r>
    </w:p>
    <w:p w14:paraId="5885F0E4" w14:textId="77777777" w:rsidR="007650F1" w:rsidRPr="00B9594C" w:rsidRDefault="00D12AF7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</w:r>
      <w:r w:rsidR="007650F1" w:rsidRPr="00B9594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(оценка индивидуального развития) оценивается по следующим уровням: </w:t>
      </w:r>
    </w:p>
    <w:p w14:paraId="25773CB0" w14:textId="77777777" w:rsidR="007650F1" w:rsidRPr="00B9594C" w:rsidRDefault="00E15B54" w:rsidP="00B9594C">
      <w:pPr>
        <w:pStyle w:val="Default"/>
        <w:tabs>
          <w:tab w:val="left" w:pos="0"/>
        </w:tabs>
        <w:ind w:left="360"/>
        <w:jc w:val="both"/>
        <w:rPr>
          <w:rFonts w:ascii="Times New Roman" w:hAnsi="Times New Roman" w:cs="Times New Roman"/>
          <w:color w:val="auto"/>
        </w:rPr>
      </w:pPr>
      <w:r w:rsidRPr="00B9594C">
        <w:rPr>
          <w:rFonts w:ascii="Times New Roman" w:hAnsi="Times New Roman" w:cs="Times New Roman"/>
          <w:color w:val="auto"/>
        </w:rPr>
        <w:tab/>
      </w:r>
      <w:r w:rsidR="007650F1" w:rsidRPr="00B9594C">
        <w:rPr>
          <w:rFonts w:ascii="Times New Roman" w:hAnsi="Times New Roman" w:cs="Times New Roman"/>
          <w:color w:val="auto"/>
        </w:rPr>
        <w:t>Ранжирование по уровням:</w:t>
      </w:r>
    </w:p>
    <w:p w14:paraId="6A5FFEF5" w14:textId="77777777" w:rsidR="007650F1" w:rsidRPr="00B9594C" w:rsidRDefault="00E15B54" w:rsidP="00B9594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B9594C">
        <w:rPr>
          <w:rFonts w:ascii="Times New Roman" w:hAnsi="Times New Roman" w:cs="Times New Roman"/>
          <w:color w:val="auto"/>
        </w:rPr>
        <w:tab/>
      </w:r>
      <w:r w:rsidR="007650F1" w:rsidRPr="00B9594C">
        <w:rPr>
          <w:rFonts w:ascii="Times New Roman" w:hAnsi="Times New Roman" w:cs="Times New Roman"/>
          <w:color w:val="auto"/>
        </w:rPr>
        <w:t>1) частично выполняет неправильно (низкий уровень);</w:t>
      </w:r>
    </w:p>
    <w:p w14:paraId="7FC4E0BB" w14:textId="77777777" w:rsidR="007650F1" w:rsidRPr="00B9594C" w:rsidRDefault="00E15B54" w:rsidP="00B9594C">
      <w:pPr>
        <w:pStyle w:val="Default"/>
        <w:tabs>
          <w:tab w:val="left" w:pos="0"/>
        </w:tabs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B9594C">
        <w:rPr>
          <w:rFonts w:ascii="Times New Roman" w:hAnsi="Times New Roman" w:cs="Times New Roman"/>
          <w:color w:val="auto"/>
        </w:rPr>
        <w:tab/>
      </w:r>
      <w:r w:rsidRPr="00B9594C">
        <w:rPr>
          <w:rFonts w:ascii="Times New Roman" w:hAnsi="Times New Roman" w:cs="Times New Roman"/>
          <w:color w:val="auto"/>
        </w:rPr>
        <w:tab/>
      </w:r>
      <w:r w:rsidR="007650F1" w:rsidRPr="00B9594C">
        <w:rPr>
          <w:rFonts w:ascii="Times New Roman" w:hAnsi="Times New Roman" w:cs="Times New Roman"/>
          <w:color w:val="auto"/>
        </w:rPr>
        <w:t>2) выполняет частично (средний уровень);</w:t>
      </w:r>
    </w:p>
    <w:p w14:paraId="3EEE5D12" w14:textId="77777777" w:rsidR="007650F1" w:rsidRPr="00B9594C" w:rsidRDefault="00E15B54" w:rsidP="00B9594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B9594C">
        <w:rPr>
          <w:rFonts w:ascii="Times New Roman" w:hAnsi="Times New Roman" w:cs="Times New Roman"/>
          <w:color w:val="auto"/>
        </w:rPr>
        <w:tab/>
      </w:r>
      <w:r w:rsidR="007650F1" w:rsidRPr="00B9594C">
        <w:rPr>
          <w:rFonts w:ascii="Times New Roman" w:hAnsi="Times New Roman" w:cs="Times New Roman"/>
          <w:color w:val="auto"/>
        </w:rPr>
        <w:t>3) выполняет правильно (высокий уровень).</w:t>
      </w:r>
    </w:p>
    <w:p w14:paraId="59754E2F" w14:textId="0C83CE7C" w:rsidR="007650F1" w:rsidRPr="00B9594C" w:rsidRDefault="007650F1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  <w:t>Результаты оценки индивидуального развития выражены в процентах и объективно показывают:</w:t>
      </w:r>
    </w:p>
    <w:p w14:paraId="04454854" w14:textId="77777777" w:rsidR="007650F1" w:rsidRPr="00B9594C" w:rsidRDefault="007650F1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  <w:t>1) успешность освоения Программы каждым ребенком;</w:t>
      </w:r>
    </w:p>
    <w:p w14:paraId="70F47D87" w14:textId="77777777" w:rsidR="007650F1" w:rsidRPr="00B9594C" w:rsidRDefault="007650F1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  <w:t>2) успешность формирования у каждого ребенка группы необходимых интегративных качеств;</w:t>
      </w:r>
    </w:p>
    <w:p w14:paraId="6E809B07" w14:textId="77777777" w:rsidR="007650F1" w:rsidRPr="00B9594C" w:rsidRDefault="007650F1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  <w:t>3) уровень и динамика нервно-психического развития;</w:t>
      </w:r>
    </w:p>
    <w:p w14:paraId="56C84677" w14:textId="77777777" w:rsidR="007650F1" w:rsidRPr="00B9594C" w:rsidRDefault="007650F1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4) уровень мотивационной, волевой, интеллектуальной и психологической готовности к обучению в школе. </w:t>
      </w:r>
    </w:p>
    <w:p w14:paraId="5C4424DC" w14:textId="6F0B9FFB" w:rsidR="007650F1" w:rsidRPr="00B9594C" w:rsidRDefault="007650F1" w:rsidP="00B9594C">
      <w:pPr>
        <w:pStyle w:val="a3"/>
        <w:spacing w:before="0" w:beforeAutospacing="0" w:after="0" w:afterAutospacing="0"/>
        <w:jc w:val="both"/>
      </w:pPr>
      <w:r w:rsidRPr="00B9594C">
        <w:tab/>
        <w:t xml:space="preserve">Педагогическая оценка индивидуального развития осуществляется через отслеживание результатов освоения детьми </w:t>
      </w:r>
      <w:r w:rsidR="00B9594C" w:rsidRPr="00B9594C">
        <w:t>ОП ДО</w:t>
      </w:r>
      <w:r w:rsidRPr="00B9594C">
        <w:t>.</w:t>
      </w:r>
    </w:p>
    <w:p w14:paraId="3D46FFC3" w14:textId="11265757" w:rsidR="007650F1" w:rsidRPr="00B9594C" w:rsidRDefault="007650F1" w:rsidP="00B95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  <w:t>Результаты освоения Программы выражаются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(п.4.1 ФГОС ДО).</w:t>
      </w:r>
    </w:p>
    <w:p w14:paraId="0B8B4504" w14:textId="40EAB5E9" w:rsidR="002672FF" w:rsidRPr="00B9594C" w:rsidRDefault="007650F1" w:rsidP="003C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</w:rPr>
        <w:tab/>
      </w:r>
      <w:r w:rsidR="004048F3" w:rsidRPr="00B9594C">
        <w:rPr>
          <w:rFonts w:ascii="Times New Roman" w:hAnsi="Times New Roman" w:cs="Times New Roman"/>
          <w:sz w:val="24"/>
          <w:szCs w:val="24"/>
        </w:rPr>
        <w:t>Для определения промежуточных результатов освоения Программы в каждый возрастной период по всем образовательным областям использу</w:t>
      </w:r>
      <w:r w:rsidR="00736018" w:rsidRPr="00B9594C">
        <w:rPr>
          <w:rFonts w:ascii="Times New Roman" w:hAnsi="Times New Roman" w:cs="Times New Roman"/>
          <w:sz w:val="24"/>
          <w:szCs w:val="24"/>
        </w:rPr>
        <w:t>ю</w:t>
      </w:r>
      <w:r w:rsidR="004048F3" w:rsidRPr="00B9594C">
        <w:rPr>
          <w:rFonts w:ascii="Times New Roman" w:hAnsi="Times New Roman" w:cs="Times New Roman"/>
          <w:sz w:val="24"/>
          <w:szCs w:val="24"/>
        </w:rPr>
        <w:t>тся диагностическ</w:t>
      </w:r>
      <w:r w:rsidR="00736018" w:rsidRPr="00B9594C">
        <w:rPr>
          <w:rFonts w:ascii="Times New Roman" w:hAnsi="Times New Roman" w:cs="Times New Roman"/>
          <w:sz w:val="24"/>
          <w:szCs w:val="24"/>
        </w:rPr>
        <w:t>и</w:t>
      </w:r>
      <w:r w:rsidR="004048F3" w:rsidRPr="00B9594C">
        <w:rPr>
          <w:rFonts w:ascii="Times New Roman" w:hAnsi="Times New Roman" w:cs="Times New Roman"/>
          <w:sz w:val="24"/>
          <w:szCs w:val="24"/>
        </w:rPr>
        <w:t>е пособи</w:t>
      </w:r>
      <w:r w:rsidR="00736018" w:rsidRPr="00B9594C">
        <w:rPr>
          <w:rFonts w:ascii="Times New Roman" w:hAnsi="Times New Roman" w:cs="Times New Roman"/>
          <w:sz w:val="24"/>
          <w:szCs w:val="24"/>
        </w:rPr>
        <w:t>я</w:t>
      </w:r>
      <w:r w:rsidR="004048F3" w:rsidRPr="00B9594C">
        <w:rPr>
          <w:rFonts w:ascii="Times New Roman" w:hAnsi="Times New Roman" w:cs="Times New Roman"/>
          <w:sz w:val="24"/>
          <w:szCs w:val="24"/>
        </w:rPr>
        <w:t>, разработанн</w:t>
      </w:r>
      <w:r w:rsidR="00736018" w:rsidRPr="00B9594C">
        <w:rPr>
          <w:rFonts w:ascii="Times New Roman" w:hAnsi="Times New Roman" w:cs="Times New Roman"/>
          <w:sz w:val="24"/>
          <w:szCs w:val="24"/>
        </w:rPr>
        <w:t>ы</w:t>
      </w:r>
      <w:r w:rsidR="004048F3" w:rsidRPr="00B9594C">
        <w:rPr>
          <w:rFonts w:ascii="Times New Roman" w:hAnsi="Times New Roman" w:cs="Times New Roman"/>
          <w:sz w:val="24"/>
          <w:szCs w:val="24"/>
        </w:rPr>
        <w:t>е в соответствии с ФГОС Д</w:t>
      </w:r>
      <w:r w:rsidRPr="00B9594C">
        <w:rPr>
          <w:rFonts w:ascii="Times New Roman" w:hAnsi="Times New Roman" w:cs="Times New Roman"/>
          <w:sz w:val="24"/>
          <w:szCs w:val="24"/>
        </w:rPr>
        <w:t xml:space="preserve">О </w:t>
      </w:r>
      <w:r w:rsidR="004048F3" w:rsidRPr="00B9594C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3C496D">
        <w:rPr>
          <w:rFonts w:ascii="Times New Roman" w:hAnsi="Times New Roman" w:cs="Times New Roman"/>
          <w:sz w:val="24"/>
          <w:szCs w:val="24"/>
        </w:rPr>
        <w:t>ФОП ДО.</w:t>
      </w:r>
    </w:p>
    <w:p w14:paraId="3C92564E" w14:textId="620CB85D" w:rsidR="002672FF" w:rsidRPr="00B9594C" w:rsidRDefault="002672FF" w:rsidP="00B9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4C">
        <w:rPr>
          <w:rFonts w:ascii="Times New Roman" w:eastAsia="Times New Roman" w:hAnsi="Times New Roman" w:cs="Times New Roman"/>
          <w:sz w:val="24"/>
          <w:szCs w:val="24"/>
        </w:rPr>
        <w:tab/>
        <w:t xml:space="preserve">В конце учебного года проводится сравнительный анализ результативности образовательного процесса. На основе анализа проектируется педагогическая деятельность на следующий учебный год. </w:t>
      </w:r>
    </w:p>
    <w:p w14:paraId="5ADFEC61" w14:textId="77777777" w:rsidR="00224560" w:rsidRPr="00B9594C" w:rsidRDefault="00224560" w:rsidP="00B959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A1F617B" w14:textId="77777777" w:rsidR="00DA1BE3" w:rsidRDefault="00DA1BE3" w:rsidP="00B95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682097" w14:textId="77777777" w:rsidR="00DA1BE3" w:rsidRDefault="00DA1BE3" w:rsidP="00B95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A1BE3" w:rsidSect="003C496D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76C"/>
    <w:multiLevelType w:val="multilevel"/>
    <w:tmpl w:val="8CE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5104"/>
    <w:multiLevelType w:val="hybridMultilevel"/>
    <w:tmpl w:val="B976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419"/>
    <w:multiLevelType w:val="multilevel"/>
    <w:tmpl w:val="C8B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B6EE0"/>
    <w:multiLevelType w:val="hybridMultilevel"/>
    <w:tmpl w:val="76D4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40BD86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BEA6630E">
      <w:start w:val="3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7812"/>
    <w:multiLevelType w:val="multilevel"/>
    <w:tmpl w:val="255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F2334"/>
    <w:multiLevelType w:val="hybridMultilevel"/>
    <w:tmpl w:val="6A3E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2778"/>
    <w:multiLevelType w:val="multilevel"/>
    <w:tmpl w:val="B1BE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52217051"/>
    <w:multiLevelType w:val="multilevel"/>
    <w:tmpl w:val="CD802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72C78"/>
    <w:multiLevelType w:val="hybridMultilevel"/>
    <w:tmpl w:val="5686DFF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abstractNum w:abstractNumId="11" w15:restartNumberingAfterBreak="0">
    <w:nsid w:val="747F0757"/>
    <w:multiLevelType w:val="hybridMultilevel"/>
    <w:tmpl w:val="8AD8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DAA"/>
    <w:rsid w:val="00082DAA"/>
    <w:rsid w:val="000902F9"/>
    <w:rsid w:val="001073EA"/>
    <w:rsid w:val="001125FF"/>
    <w:rsid w:val="00121796"/>
    <w:rsid w:val="0019371E"/>
    <w:rsid w:val="001A6E5D"/>
    <w:rsid w:val="001C4DDF"/>
    <w:rsid w:val="00224560"/>
    <w:rsid w:val="00253462"/>
    <w:rsid w:val="002672FF"/>
    <w:rsid w:val="00271B06"/>
    <w:rsid w:val="002D6FCB"/>
    <w:rsid w:val="002E684D"/>
    <w:rsid w:val="002F3065"/>
    <w:rsid w:val="00304C1F"/>
    <w:rsid w:val="003355B9"/>
    <w:rsid w:val="00364AAA"/>
    <w:rsid w:val="003723ED"/>
    <w:rsid w:val="003730CC"/>
    <w:rsid w:val="003A73DC"/>
    <w:rsid w:val="003C496D"/>
    <w:rsid w:val="003C717E"/>
    <w:rsid w:val="004048F3"/>
    <w:rsid w:val="0040767C"/>
    <w:rsid w:val="00430C3E"/>
    <w:rsid w:val="00475007"/>
    <w:rsid w:val="004E0154"/>
    <w:rsid w:val="004E5814"/>
    <w:rsid w:val="004F6B81"/>
    <w:rsid w:val="00512A08"/>
    <w:rsid w:val="00531669"/>
    <w:rsid w:val="0058774F"/>
    <w:rsid w:val="005905EC"/>
    <w:rsid w:val="005971EB"/>
    <w:rsid w:val="005F53FB"/>
    <w:rsid w:val="006229E5"/>
    <w:rsid w:val="00644E56"/>
    <w:rsid w:val="006461B7"/>
    <w:rsid w:val="006608D3"/>
    <w:rsid w:val="00684F96"/>
    <w:rsid w:val="00687C7C"/>
    <w:rsid w:val="006C4DF8"/>
    <w:rsid w:val="006E0459"/>
    <w:rsid w:val="0070261E"/>
    <w:rsid w:val="00710362"/>
    <w:rsid w:val="00731727"/>
    <w:rsid w:val="007317F5"/>
    <w:rsid w:val="00736018"/>
    <w:rsid w:val="007412B9"/>
    <w:rsid w:val="007650F1"/>
    <w:rsid w:val="00784C36"/>
    <w:rsid w:val="00784E60"/>
    <w:rsid w:val="007D5B9C"/>
    <w:rsid w:val="0086193F"/>
    <w:rsid w:val="00864A0B"/>
    <w:rsid w:val="00871F71"/>
    <w:rsid w:val="0092147B"/>
    <w:rsid w:val="0094406A"/>
    <w:rsid w:val="00951AFA"/>
    <w:rsid w:val="009A1136"/>
    <w:rsid w:val="009D3F4D"/>
    <w:rsid w:val="00A35FEE"/>
    <w:rsid w:val="00A73977"/>
    <w:rsid w:val="00AC353C"/>
    <w:rsid w:val="00AE304B"/>
    <w:rsid w:val="00B50232"/>
    <w:rsid w:val="00B82D1C"/>
    <w:rsid w:val="00B9594C"/>
    <w:rsid w:val="00BA57DF"/>
    <w:rsid w:val="00BB61E0"/>
    <w:rsid w:val="00BB7FC7"/>
    <w:rsid w:val="00BE23B3"/>
    <w:rsid w:val="00C45C9D"/>
    <w:rsid w:val="00C9522D"/>
    <w:rsid w:val="00D12AF7"/>
    <w:rsid w:val="00D8109A"/>
    <w:rsid w:val="00DA1BE3"/>
    <w:rsid w:val="00DE2F4A"/>
    <w:rsid w:val="00DE5E00"/>
    <w:rsid w:val="00DF1ADC"/>
    <w:rsid w:val="00E15B54"/>
    <w:rsid w:val="00E709BF"/>
    <w:rsid w:val="00E7553A"/>
    <w:rsid w:val="00E80DE9"/>
    <w:rsid w:val="00E81BA8"/>
    <w:rsid w:val="00EA736C"/>
    <w:rsid w:val="00EB178B"/>
    <w:rsid w:val="00EB28F6"/>
    <w:rsid w:val="00F370F5"/>
    <w:rsid w:val="00F70748"/>
    <w:rsid w:val="00F86524"/>
    <w:rsid w:val="00FA4357"/>
    <w:rsid w:val="00FD00FE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9B94"/>
  <w15:docId w15:val="{829A8408-E0A3-4824-9F64-2ACD4A42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DE9"/>
  </w:style>
  <w:style w:type="paragraph" w:styleId="1">
    <w:name w:val="heading 1"/>
    <w:basedOn w:val="a"/>
    <w:link w:val="10"/>
    <w:uiPriority w:val="9"/>
    <w:qFormat/>
    <w:rsid w:val="0008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D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814"/>
    <w:rPr>
      <w:b/>
      <w:bCs/>
    </w:rPr>
  </w:style>
  <w:style w:type="paragraph" w:styleId="a5">
    <w:name w:val="List Paragraph"/>
    <w:basedOn w:val="a"/>
    <w:uiPriority w:val="34"/>
    <w:qFormat/>
    <w:rsid w:val="00F86524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5905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BB61E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B61E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BB61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1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unhideWhenUsed/>
    <w:rsid w:val="00BB7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BB7FC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semiHidden/>
    <w:unhideWhenUsed/>
    <w:rsid w:val="00BB7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semiHidden/>
    <w:rsid w:val="00BB7FC7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F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1ADC"/>
  </w:style>
  <w:style w:type="paragraph" w:customStyle="1" w:styleId="c2">
    <w:name w:val="c2"/>
    <w:basedOn w:val="a"/>
    <w:rsid w:val="0071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073EA"/>
  </w:style>
  <w:style w:type="character" w:customStyle="1" w:styleId="c10">
    <w:name w:val="c10"/>
    <w:basedOn w:val="a0"/>
    <w:rsid w:val="001073EA"/>
  </w:style>
  <w:style w:type="character" w:customStyle="1" w:styleId="c14">
    <w:name w:val="c14"/>
    <w:basedOn w:val="a0"/>
    <w:rsid w:val="0010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Чеботникова Таисия</cp:lastModifiedBy>
  <cp:revision>62</cp:revision>
  <cp:lastPrinted>2021-02-05T16:21:00Z</cp:lastPrinted>
  <dcterms:created xsi:type="dcterms:W3CDTF">2015-03-23T19:28:00Z</dcterms:created>
  <dcterms:modified xsi:type="dcterms:W3CDTF">2023-11-28T07:13:00Z</dcterms:modified>
</cp:coreProperties>
</file>